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4E7F" w14:textId="4C9312E7" w:rsidR="00351F53" w:rsidRPr="00351F53" w:rsidRDefault="007C469F" w:rsidP="00351F53">
      <w:pPr>
        <w:rPr>
          <w:b/>
          <w:bCs/>
          <w:u w:val="single"/>
        </w:rPr>
      </w:pPr>
      <w:r>
        <w:rPr>
          <w:b/>
          <w:bCs/>
          <w:u w:val="single"/>
        </w:rPr>
        <w:t>`</w:t>
      </w:r>
    </w:p>
    <w:p w14:paraId="33612372" w14:textId="1497011E" w:rsidR="00351F53" w:rsidRPr="00351F53" w:rsidRDefault="007C469F" w:rsidP="00351F53">
      <w:pPr>
        <w:jc w:val="center"/>
        <w:rPr>
          <w:b/>
          <w:bCs/>
          <w:u w:val="single"/>
        </w:rPr>
      </w:pPr>
      <w:r>
        <w:rPr>
          <w:b/>
          <w:bCs/>
          <w:u w:val="single"/>
        </w:rPr>
        <w:t>Cuddington and Dinton CE School</w:t>
      </w:r>
    </w:p>
    <w:p w14:paraId="3099A6EE" w14:textId="665BDBFE" w:rsidR="00351F53" w:rsidRPr="00351F53" w:rsidRDefault="00351F53" w:rsidP="00351F53">
      <w:pPr>
        <w:jc w:val="center"/>
        <w:rPr>
          <w:b/>
          <w:bCs/>
          <w:u w:val="single"/>
        </w:rPr>
      </w:pPr>
      <w:r w:rsidRPr="00351F53">
        <w:rPr>
          <w:b/>
          <w:bCs/>
          <w:u w:val="single"/>
        </w:rPr>
        <w:t>Special Educational Needs and Disabilities Annual Report</w:t>
      </w:r>
      <w:r>
        <w:rPr>
          <w:b/>
          <w:bCs/>
          <w:u w:val="single"/>
        </w:rPr>
        <w:t xml:space="preserve"> </w:t>
      </w:r>
      <w:r w:rsidR="00614AE8">
        <w:rPr>
          <w:b/>
          <w:bCs/>
          <w:u w:val="single"/>
        </w:rPr>
        <w:t>20</w:t>
      </w:r>
      <w:r w:rsidR="00C96A61">
        <w:rPr>
          <w:b/>
          <w:bCs/>
          <w:u w:val="single"/>
        </w:rPr>
        <w:t>21</w:t>
      </w:r>
    </w:p>
    <w:p w14:paraId="11A5BC20" w14:textId="77777777" w:rsidR="00351F53" w:rsidRPr="00351F53" w:rsidRDefault="00351F53" w:rsidP="00351F53">
      <w:pPr>
        <w:rPr>
          <w:b/>
          <w:bCs/>
        </w:rPr>
      </w:pPr>
      <w:r w:rsidRPr="00351F53">
        <w:rPr>
          <w:b/>
          <w:bCs/>
        </w:rPr>
        <w:t>What is the local offer?</w:t>
      </w:r>
    </w:p>
    <w:p w14:paraId="1E2ECBED" w14:textId="77777777" w:rsidR="00351F53" w:rsidRPr="00351F53" w:rsidRDefault="00351F53" w:rsidP="00351F53">
      <w:pPr>
        <w:spacing w:after="240"/>
      </w:pPr>
      <w:r w:rsidRPr="00351F53">
        <w:t>The children and families act (2014) outlines the Government’s plans to require Local Authorities to publish information on services and provision across education, health and social care for children and young people aged 0 ‐25 with special educational needs and disabilities (SEND). The purpose of a local offer is to enable parents and carers to see more clearly what services are available for children with SEND in their area and how to access them. The process extends to early years settings and all the information below forms our local offer and shows how we provide for children with SEND.</w:t>
      </w:r>
    </w:p>
    <w:p w14:paraId="045214B3" w14:textId="67020D07" w:rsidR="00351F53" w:rsidRPr="00351F53" w:rsidRDefault="00351F53" w:rsidP="00351F53">
      <w:pPr>
        <w:spacing w:after="240"/>
      </w:pPr>
      <w:r w:rsidRPr="00351F53">
        <w:t xml:space="preserve">At </w:t>
      </w:r>
      <w:r w:rsidR="007C469F">
        <w:t>Cuddington and Dinton CE School</w:t>
      </w:r>
      <w:r w:rsidRPr="00351F53">
        <w:t xml:space="preserve"> we strive to support </w:t>
      </w:r>
      <w:r w:rsidRPr="00351F53">
        <w:rPr>
          <w:b/>
          <w:bCs/>
        </w:rPr>
        <w:t xml:space="preserve">all </w:t>
      </w:r>
      <w:r w:rsidRPr="00351F53">
        <w:t>children to enable them to achieve their potential at school. Quality First Teaching is vital: however for some children there are occasions during their school life when additional support may be needed to help them to achieve their targets.</w:t>
      </w:r>
    </w:p>
    <w:p w14:paraId="5BF0C315" w14:textId="77777777" w:rsidR="0048077E" w:rsidRDefault="00351F53" w:rsidP="006812E2">
      <w:pPr>
        <w:spacing w:after="360"/>
      </w:pPr>
      <w:r w:rsidRPr="00E133B9">
        <w:rPr>
          <w:b/>
          <w:bCs/>
        </w:rPr>
        <w:t xml:space="preserve">Our SEND policy can be found </w:t>
      </w:r>
      <w:r w:rsidR="00E133B9" w:rsidRPr="00E133B9">
        <w:rPr>
          <w:b/>
          <w:bCs/>
        </w:rPr>
        <w:t>on the school website</w:t>
      </w:r>
      <w:r w:rsidR="00E133B9">
        <w:t>.</w:t>
      </w:r>
    </w:p>
    <w:p w14:paraId="3E78F557" w14:textId="1938E4FB" w:rsidR="00351F53" w:rsidRPr="00351F53" w:rsidRDefault="00351F53" w:rsidP="0055522C">
      <w:pPr>
        <w:spacing w:after="120"/>
      </w:pPr>
      <w:r w:rsidRPr="00351F53">
        <w:rPr>
          <w:b/>
          <w:bCs/>
        </w:rPr>
        <w:t xml:space="preserve">1. The SEND provision at </w:t>
      </w:r>
      <w:r w:rsidR="007C469F">
        <w:rPr>
          <w:b/>
          <w:bCs/>
        </w:rPr>
        <w:t>Cuddington and Dinton CE School</w:t>
      </w:r>
      <w:r w:rsidRPr="00351F53">
        <w:rPr>
          <w:b/>
          <w:bCs/>
        </w:rPr>
        <w:t xml:space="preserve"> is on an individual needs basis and includes but is not limited to</w:t>
      </w:r>
      <w:r w:rsidRPr="00351F53">
        <w:t>:</w:t>
      </w:r>
    </w:p>
    <w:p w14:paraId="4168D5FC" w14:textId="77777777" w:rsidR="00351F53" w:rsidRDefault="00E15EB1" w:rsidP="00E15EB1">
      <w:pPr>
        <w:pStyle w:val="ListParagraph"/>
        <w:numPr>
          <w:ilvl w:val="0"/>
          <w:numId w:val="2"/>
        </w:numPr>
        <w:spacing w:after="0" w:line="240" w:lineRule="auto"/>
      </w:pPr>
      <w:r>
        <w:t>Time limited i</w:t>
      </w:r>
      <w:r w:rsidR="00351F53" w:rsidRPr="00351F53">
        <w:t>nterventions personalised to the child’s needs (English, Maths and other subjects), where school has identified areas for development</w:t>
      </w:r>
      <w:r w:rsidR="00E43DA0">
        <w:t>. In Early Years Foundation Stage the children are monitored for progress against the Seven Areas of Learning and Development.</w:t>
      </w:r>
    </w:p>
    <w:p w14:paraId="6DE5F40B" w14:textId="77777777" w:rsidR="00351F53" w:rsidRDefault="00351F53" w:rsidP="00E15EB1">
      <w:pPr>
        <w:pStyle w:val="ListParagraph"/>
        <w:numPr>
          <w:ilvl w:val="0"/>
          <w:numId w:val="2"/>
        </w:numPr>
        <w:spacing w:after="0" w:line="240" w:lineRule="auto"/>
      </w:pPr>
      <w:r w:rsidRPr="00351F53">
        <w:t>Additional 1:1 support in specific subjects may be provided in exceptional cases.</w:t>
      </w:r>
    </w:p>
    <w:p w14:paraId="29D03F7C" w14:textId="77777777" w:rsidR="00E15EB1" w:rsidRPr="00351F53" w:rsidRDefault="00E15EB1" w:rsidP="00E15EB1">
      <w:pPr>
        <w:pStyle w:val="ListParagraph"/>
        <w:numPr>
          <w:ilvl w:val="0"/>
          <w:numId w:val="2"/>
        </w:numPr>
        <w:spacing w:after="0" w:line="240" w:lineRule="auto"/>
      </w:pPr>
      <w:r>
        <w:t>Adapted resources</w:t>
      </w:r>
    </w:p>
    <w:p w14:paraId="35204AB2" w14:textId="77777777" w:rsidR="00351F53" w:rsidRPr="00351F53" w:rsidRDefault="00351F53" w:rsidP="00E15EB1">
      <w:pPr>
        <w:pStyle w:val="ListParagraph"/>
        <w:numPr>
          <w:ilvl w:val="0"/>
          <w:numId w:val="2"/>
        </w:numPr>
        <w:spacing w:after="0" w:line="240" w:lineRule="auto"/>
      </w:pPr>
      <w:r w:rsidRPr="00351F53">
        <w:t>Social skills sessions are provided for pupils who need more targeted support.</w:t>
      </w:r>
    </w:p>
    <w:p w14:paraId="32DE4F8E" w14:textId="1A717A3A" w:rsidR="00351F53" w:rsidRPr="00351F53" w:rsidRDefault="00351F53" w:rsidP="00E15EB1">
      <w:pPr>
        <w:pStyle w:val="ListParagraph"/>
        <w:numPr>
          <w:ilvl w:val="0"/>
          <w:numId w:val="2"/>
        </w:numPr>
        <w:spacing w:after="0" w:line="240" w:lineRule="auto"/>
      </w:pPr>
      <w:r w:rsidRPr="00351F53">
        <w:t xml:space="preserve">TAs </w:t>
      </w:r>
      <w:r w:rsidR="00E15EB1">
        <w:t>support</w:t>
      </w:r>
      <w:r w:rsidRPr="00351F53">
        <w:t xml:space="preserve"> in</w:t>
      </w:r>
      <w:r w:rsidR="00E15EB1">
        <w:t xml:space="preserve"> </w:t>
      </w:r>
      <w:r w:rsidRPr="00351F53">
        <w:t>class</w:t>
      </w:r>
      <w:r w:rsidR="00E15EB1">
        <w:t>,</w:t>
      </w:r>
      <w:r w:rsidRPr="00351F53">
        <w:t xml:space="preserve"> </w:t>
      </w:r>
      <w:r w:rsidR="00E15EB1">
        <w:t xml:space="preserve">with </w:t>
      </w:r>
      <w:r w:rsidRPr="00351F53">
        <w:t>small focus group</w:t>
      </w:r>
      <w:r w:rsidR="00E15EB1">
        <w:t>s</w:t>
      </w:r>
      <w:r w:rsidRPr="00351F53">
        <w:t xml:space="preserve"> support and 1:1 </w:t>
      </w:r>
      <w:proofErr w:type="gramStart"/>
      <w:r w:rsidRPr="00351F53">
        <w:t>sessions</w:t>
      </w:r>
      <w:proofErr w:type="gramEnd"/>
      <w:r w:rsidRPr="00351F53">
        <w:t>.</w:t>
      </w:r>
      <w:r w:rsidR="00236483">
        <w:t xml:space="preserve"> </w:t>
      </w:r>
      <w:r w:rsidRPr="00351F53">
        <w:t>The type of support depends on the pupils’ needs and the requirements of the subject teacher.</w:t>
      </w:r>
    </w:p>
    <w:p w14:paraId="159EB99B" w14:textId="77777777" w:rsidR="00351F53" w:rsidRPr="00351F53" w:rsidRDefault="00351F53" w:rsidP="00E15EB1">
      <w:pPr>
        <w:pStyle w:val="ListParagraph"/>
        <w:numPr>
          <w:ilvl w:val="0"/>
          <w:numId w:val="2"/>
        </w:numPr>
        <w:spacing w:after="0"/>
      </w:pPr>
      <w:r w:rsidRPr="00351F53">
        <w:t>Where a pupil needs more specialised support, external agencies and other professionals may become involved (</w:t>
      </w:r>
      <w:r w:rsidRPr="00E15EB1">
        <w:rPr>
          <w:b/>
          <w:bCs/>
        </w:rPr>
        <w:t>see school’s partnerships – section 7</w:t>
      </w:r>
      <w:r w:rsidRPr="00351F53">
        <w:t>).</w:t>
      </w:r>
    </w:p>
    <w:p w14:paraId="05431992" w14:textId="77777777" w:rsidR="00351F53" w:rsidRDefault="00351F53" w:rsidP="00E15EB1">
      <w:pPr>
        <w:pStyle w:val="ListParagraph"/>
        <w:numPr>
          <w:ilvl w:val="0"/>
          <w:numId w:val="2"/>
        </w:numPr>
      </w:pPr>
      <w:r w:rsidRPr="00351F53">
        <w:t>A Personal Education Plan (PEP) for looked after children who have SEND.</w:t>
      </w:r>
    </w:p>
    <w:p w14:paraId="7A38BA98" w14:textId="77777777" w:rsidR="00E15EB1" w:rsidRPr="00351F53" w:rsidRDefault="00E15EB1" w:rsidP="0055522C">
      <w:pPr>
        <w:pStyle w:val="ListParagraph"/>
        <w:numPr>
          <w:ilvl w:val="0"/>
          <w:numId w:val="2"/>
        </w:numPr>
        <w:spacing w:after="120"/>
      </w:pPr>
      <w:r w:rsidRPr="00E15EB1">
        <w:t>Access arrangements may be made for exams where a specialist report identifies a need. Types of provision may include the use of a laptop or additional time. Where there is an identified medical need further arrangements may have to be made.</w:t>
      </w:r>
    </w:p>
    <w:p w14:paraId="6D5B6123" w14:textId="77777777" w:rsidR="00351F53" w:rsidRDefault="00351F53" w:rsidP="0048077E">
      <w:pPr>
        <w:spacing w:after="120"/>
        <w:rPr>
          <w:b/>
          <w:bCs/>
        </w:rPr>
      </w:pPr>
      <w:r w:rsidRPr="00351F53">
        <w:rPr>
          <w:b/>
          <w:bCs/>
        </w:rPr>
        <w:t>The school’s Accessibility p</w:t>
      </w:r>
      <w:r w:rsidR="00E43DA0">
        <w:rPr>
          <w:b/>
          <w:bCs/>
        </w:rPr>
        <w:t>lan</w:t>
      </w:r>
      <w:r w:rsidRPr="00351F53">
        <w:rPr>
          <w:b/>
          <w:bCs/>
        </w:rPr>
        <w:t xml:space="preserve"> can be found </w:t>
      </w:r>
      <w:r w:rsidR="00E133B9">
        <w:rPr>
          <w:b/>
          <w:bCs/>
        </w:rPr>
        <w:t>on the school website.</w:t>
      </w:r>
    </w:p>
    <w:p w14:paraId="65AA68BC" w14:textId="77777777" w:rsidR="00E43DA0" w:rsidRDefault="00351F53" w:rsidP="00590BC5">
      <w:pPr>
        <w:pStyle w:val="ListParagraph"/>
        <w:numPr>
          <w:ilvl w:val="0"/>
          <w:numId w:val="5"/>
        </w:numPr>
        <w:spacing w:after="120"/>
      </w:pPr>
      <w:r w:rsidRPr="00590BC5">
        <w:rPr>
          <w:bCs/>
        </w:rPr>
        <w:t xml:space="preserve">1.8. </w:t>
      </w:r>
      <w:r w:rsidRPr="00351F53">
        <w:t>If a pupil has an additional medical need a detailed care plan will be compiled with support from the school and appropriate medical professionals, in consultation with</w:t>
      </w:r>
      <w:r>
        <w:t xml:space="preserve"> </w:t>
      </w:r>
      <w:r w:rsidRPr="00351F53">
        <w:t xml:space="preserve">parents/carers. These are discussed with all staff who are involved with the pupil and appropriate support is put in place.  </w:t>
      </w:r>
    </w:p>
    <w:p w14:paraId="5580D939" w14:textId="77777777" w:rsidR="00351F53" w:rsidRPr="00351F53" w:rsidRDefault="00351F53" w:rsidP="00E20467">
      <w:pPr>
        <w:spacing w:after="120"/>
        <w:rPr>
          <w:b/>
          <w:bCs/>
        </w:rPr>
      </w:pPr>
      <w:r w:rsidRPr="00351F53">
        <w:rPr>
          <w:b/>
          <w:bCs/>
        </w:rPr>
        <w:t xml:space="preserve">The school’s administration of medicines policy can be found </w:t>
      </w:r>
      <w:r w:rsidR="00E133B9">
        <w:rPr>
          <w:b/>
          <w:bCs/>
        </w:rPr>
        <w:t>on the school website.</w:t>
      </w:r>
    </w:p>
    <w:p w14:paraId="4B1A533F" w14:textId="77777777" w:rsidR="006D202B" w:rsidRDefault="006D202B" w:rsidP="00351F53">
      <w:pPr>
        <w:rPr>
          <w:b/>
          <w:bCs/>
        </w:rPr>
      </w:pPr>
    </w:p>
    <w:p w14:paraId="4BF8752C" w14:textId="77777777" w:rsidR="006D202B" w:rsidRDefault="006D202B" w:rsidP="00351F53">
      <w:pPr>
        <w:rPr>
          <w:b/>
          <w:bCs/>
        </w:rPr>
      </w:pPr>
    </w:p>
    <w:p w14:paraId="344930E2" w14:textId="77777777" w:rsidR="00351F53" w:rsidRPr="00351F53" w:rsidRDefault="00351F53" w:rsidP="0055522C">
      <w:pPr>
        <w:spacing w:after="120"/>
      </w:pPr>
      <w:r w:rsidRPr="00351F53">
        <w:rPr>
          <w:b/>
          <w:bCs/>
        </w:rPr>
        <w:t>2. Pupils are identified as needing extra support from information such as</w:t>
      </w:r>
      <w:r w:rsidRPr="00351F53">
        <w:t>:</w:t>
      </w:r>
    </w:p>
    <w:p w14:paraId="76E52D8F" w14:textId="77777777" w:rsidR="00351F53" w:rsidRPr="00351F53" w:rsidRDefault="00351F53" w:rsidP="00590BC5">
      <w:pPr>
        <w:pStyle w:val="ListParagraph"/>
        <w:numPr>
          <w:ilvl w:val="0"/>
          <w:numId w:val="4"/>
        </w:numPr>
        <w:spacing w:after="0"/>
      </w:pPr>
      <w:r w:rsidRPr="00351F53">
        <w:t>Concerns raised by parents/carers or the child/young person</w:t>
      </w:r>
    </w:p>
    <w:p w14:paraId="5111B086" w14:textId="77777777" w:rsidR="00351F53" w:rsidRPr="00351F53" w:rsidRDefault="00351F53" w:rsidP="00590BC5">
      <w:pPr>
        <w:pStyle w:val="ListParagraph"/>
        <w:numPr>
          <w:ilvl w:val="0"/>
          <w:numId w:val="4"/>
        </w:numPr>
        <w:spacing w:after="0"/>
      </w:pPr>
      <w:r w:rsidRPr="00351F53">
        <w:t>Information from providers/feeder schools is passed on prior to transfer.</w:t>
      </w:r>
    </w:p>
    <w:p w14:paraId="2EADDBF9" w14:textId="77777777" w:rsidR="00351F53" w:rsidRPr="00351F53" w:rsidRDefault="00351F53" w:rsidP="00590BC5">
      <w:pPr>
        <w:pStyle w:val="ListParagraph"/>
        <w:numPr>
          <w:ilvl w:val="0"/>
          <w:numId w:val="4"/>
        </w:numPr>
        <w:spacing w:after="0"/>
      </w:pPr>
      <w:r w:rsidRPr="00351F53">
        <w:t>Observations and assessments carried out on entry.</w:t>
      </w:r>
    </w:p>
    <w:p w14:paraId="5EDCAA62" w14:textId="77777777" w:rsidR="00351F53" w:rsidRPr="00351F53" w:rsidRDefault="00351F53" w:rsidP="00590BC5">
      <w:pPr>
        <w:pStyle w:val="ListParagraph"/>
        <w:numPr>
          <w:ilvl w:val="0"/>
          <w:numId w:val="4"/>
        </w:numPr>
        <w:spacing w:after="0"/>
      </w:pPr>
      <w:r w:rsidRPr="00351F53">
        <w:t>Class teachers identify pupils who are not meeting targets or whose progress is slower than expected and inform the Special Educational Needs and Disabilities Co-ordinator (SENDCo) who will involve external agencies if appropriate.</w:t>
      </w:r>
    </w:p>
    <w:p w14:paraId="52816404" w14:textId="77777777" w:rsidR="00351F53" w:rsidRPr="00351F53" w:rsidRDefault="00351F53" w:rsidP="00590BC5">
      <w:pPr>
        <w:pStyle w:val="ListParagraph"/>
        <w:numPr>
          <w:ilvl w:val="0"/>
          <w:numId w:val="4"/>
        </w:numPr>
        <w:spacing w:after="0"/>
      </w:pPr>
      <w:r w:rsidRPr="00351F53">
        <w:t>Ongoing</w:t>
      </w:r>
      <w:r w:rsidR="00590BC5">
        <w:t xml:space="preserve">, </w:t>
      </w:r>
      <w:r w:rsidRPr="00351F53">
        <w:t xml:space="preserve">statutory </w:t>
      </w:r>
      <w:r w:rsidR="00590BC5">
        <w:t xml:space="preserve">and termly </w:t>
      </w:r>
      <w:r w:rsidRPr="00351F53">
        <w:t>assessments are analysed</w:t>
      </w:r>
      <w:r w:rsidR="00590BC5">
        <w:t xml:space="preserve"> by the SENDCo and the Head Teacher </w:t>
      </w:r>
      <w:r w:rsidRPr="00351F53">
        <w:t xml:space="preserve">to identify </w:t>
      </w:r>
      <w:r w:rsidR="00590BC5">
        <w:t>barriers to achievement and to determine needs and provision</w:t>
      </w:r>
      <w:r w:rsidRPr="00351F53">
        <w:t>.</w:t>
      </w:r>
    </w:p>
    <w:p w14:paraId="48E6D54E" w14:textId="77777777" w:rsidR="00351F53" w:rsidRPr="00351F53" w:rsidRDefault="00351F53" w:rsidP="00590BC5">
      <w:pPr>
        <w:pStyle w:val="ListParagraph"/>
        <w:numPr>
          <w:ilvl w:val="0"/>
          <w:numId w:val="4"/>
        </w:numPr>
        <w:spacing w:after="120"/>
      </w:pPr>
      <w:r w:rsidRPr="00351F53">
        <w:t>Information from medical professionals</w:t>
      </w:r>
    </w:p>
    <w:p w14:paraId="5A91E1BC" w14:textId="77777777" w:rsidR="00351F53" w:rsidRPr="00351F53" w:rsidRDefault="00351F53" w:rsidP="0055522C">
      <w:pPr>
        <w:spacing w:after="120"/>
      </w:pPr>
      <w:r w:rsidRPr="00351F53">
        <w:rPr>
          <w:b/>
          <w:bCs/>
        </w:rPr>
        <w:t>How we monitor provision</w:t>
      </w:r>
      <w:r w:rsidRPr="00351F53">
        <w:t>:</w:t>
      </w:r>
    </w:p>
    <w:p w14:paraId="298DBF51" w14:textId="06131582" w:rsidR="00351F53" w:rsidRPr="00351F53" w:rsidRDefault="00351F53" w:rsidP="00590BC5">
      <w:pPr>
        <w:pStyle w:val="ListParagraph"/>
        <w:numPr>
          <w:ilvl w:val="0"/>
          <w:numId w:val="7"/>
        </w:numPr>
        <w:spacing w:after="0"/>
        <w:ind w:left="360"/>
      </w:pPr>
      <w:r w:rsidRPr="00351F53">
        <w:t>In consultation with the pupil and parent/carer</w:t>
      </w:r>
      <w:r w:rsidR="00236483">
        <w:t>, Education Support Plans (ESPs)</w:t>
      </w:r>
      <w:r w:rsidRPr="00351F53">
        <w:t xml:space="preserve"> (individual short-term outcomes) are written by the class teacher and are overseen by the SENDCo; these are reviewed termly. </w:t>
      </w:r>
      <w:r w:rsidR="00236483">
        <w:t>ESPs</w:t>
      </w:r>
      <w:r w:rsidRPr="00351F53">
        <w:t xml:space="preserve"> are also used to show how support is targeted and the effectiveness of the interventions.</w:t>
      </w:r>
      <w:r w:rsidR="00E43DA0">
        <w:t xml:space="preserve"> </w:t>
      </w:r>
    </w:p>
    <w:p w14:paraId="3DF14DFC" w14:textId="77777777" w:rsidR="00351F53" w:rsidRPr="00351F53" w:rsidRDefault="00351F53" w:rsidP="0055522C">
      <w:pPr>
        <w:pStyle w:val="ListParagraph"/>
        <w:numPr>
          <w:ilvl w:val="0"/>
          <w:numId w:val="7"/>
        </w:numPr>
        <w:spacing w:after="240"/>
        <w:ind w:left="360"/>
      </w:pPr>
      <w:r w:rsidRPr="00351F53">
        <w:t xml:space="preserve">Termly data and information from class teachers, parents and the pupil </w:t>
      </w:r>
      <w:proofErr w:type="gramStart"/>
      <w:r w:rsidRPr="00351F53">
        <w:t>is</w:t>
      </w:r>
      <w:proofErr w:type="gramEnd"/>
      <w:r w:rsidRPr="00351F53">
        <w:t xml:space="preserve"> all used to assess the effectiveness of the provision and the progress of pupils with SEND.</w:t>
      </w:r>
    </w:p>
    <w:p w14:paraId="6D4981EE" w14:textId="77777777" w:rsidR="00351F53" w:rsidRPr="00351F53" w:rsidRDefault="00351F53" w:rsidP="0055522C">
      <w:pPr>
        <w:spacing w:after="120"/>
        <w:rPr>
          <w:b/>
          <w:bCs/>
        </w:rPr>
      </w:pPr>
      <w:r w:rsidRPr="00351F53">
        <w:rPr>
          <w:b/>
          <w:bCs/>
        </w:rPr>
        <w:t>3. The school’s approach to teaching</w:t>
      </w:r>
    </w:p>
    <w:p w14:paraId="380A68F2" w14:textId="77777777" w:rsidR="0055522C" w:rsidRDefault="00614AE8" w:rsidP="0055522C">
      <w:pPr>
        <w:pStyle w:val="ListParagraph"/>
        <w:numPr>
          <w:ilvl w:val="0"/>
          <w:numId w:val="9"/>
        </w:numPr>
        <w:spacing w:after="0"/>
      </w:pPr>
      <w:r>
        <w:t>We</w:t>
      </w:r>
      <w:r w:rsidR="0055522C">
        <w:t xml:space="preserve"> believe that high quality first teaching </w:t>
      </w:r>
      <w:r>
        <w:t xml:space="preserve">(QFT) </w:t>
      </w:r>
      <w:r w:rsidR="0055522C">
        <w:t>that is appropriately differentiated for individual pupils is the first step in responding to possible SEN.</w:t>
      </w:r>
    </w:p>
    <w:p w14:paraId="0268CB88" w14:textId="77777777" w:rsidR="00351F53" w:rsidRPr="00351F53" w:rsidRDefault="00351F53" w:rsidP="0055522C">
      <w:pPr>
        <w:pStyle w:val="ListParagraph"/>
        <w:numPr>
          <w:ilvl w:val="0"/>
          <w:numId w:val="9"/>
        </w:numPr>
        <w:spacing w:after="0"/>
      </w:pPr>
      <w:r w:rsidRPr="00351F53">
        <w:t>We promote inclusion to include children with SEND both inside the classroom and during extra-curricular activities and trips.</w:t>
      </w:r>
    </w:p>
    <w:p w14:paraId="0954DC0E" w14:textId="77777777" w:rsidR="00351F53" w:rsidRPr="00351F53" w:rsidRDefault="00351F53" w:rsidP="0055522C">
      <w:pPr>
        <w:pStyle w:val="ListParagraph"/>
        <w:numPr>
          <w:ilvl w:val="0"/>
          <w:numId w:val="9"/>
        </w:numPr>
        <w:spacing w:after="0"/>
      </w:pPr>
      <w:r w:rsidRPr="00351F53">
        <w:t xml:space="preserve">Risk assessments are carried out and school will </w:t>
      </w:r>
      <w:r w:rsidR="0055522C">
        <w:t xml:space="preserve">ensure that </w:t>
      </w:r>
      <w:r w:rsidRPr="00351F53">
        <w:t>all pupils participate</w:t>
      </w:r>
      <w:r w:rsidR="0055522C">
        <w:t xml:space="preserve"> to the best of their abilities</w:t>
      </w:r>
      <w:r w:rsidRPr="00351F53">
        <w:t>.</w:t>
      </w:r>
    </w:p>
    <w:p w14:paraId="178AA8AF" w14:textId="77777777" w:rsidR="00351F53" w:rsidRDefault="00351F53" w:rsidP="0055522C">
      <w:pPr>
        <w:pStyle w:val="ListParagraph"/>
        <w:numPr>
          <w:ilvl w:val="0"/>
          <w:numId w:val="9"/>
        </w:numPr>
        <w:spacing w:after="0"/>
      </w:pPr>
      <w:r w:rsidRPr="00351F53">
        <w:t>Teaching staff are given training on strategies to use in the classroom with pupils who have specific needs.</w:t>
      </w:r>
    </w:p>
    <w:p w14:paraId="3D75F065" w14:textId="77777777" w:rsidR="00351F53" w:rsidRPr="00351F53" w:rsidRDefault="00351F53" w:rsidP="0055522C">
      <w:pPr>
        <w:pStyle w:val="ListParagraph"/>
        <w:numPr>
          <w:ilvl w:val="0"/>
          <w:numId w:val="9"/>
        </w:numPr>
        <w:spacing w:after="0"/>
      </w:pPr>
      <w:r w:rsidRPr="00351F53">
        <w:t>Emotional and social development is supported on a personalised basis. Some pupils require more targeted support which is offered through social skills groups</w:t>
      </w:r>
      <w:r w:rsidR="00614AE8">
        <w:t>,</w:t>
      </w:r>
      <w:r w:rsidRPr="00351F53">
        <w:t xml:space="preserve"> and school can also refer to CAMHS (Child and Adolescent Mental Health Service) when needed. </w:t>
      </w:r>
    </w:p>
    <w:p w14:paraId="70943170" w14:textId="77777777" w:rsidR="00351F53" w:rsidRPr="0055522C" w:rsidRDefault="00351F53" w:rsidP="0055522C">
      <w:pPr>
        <w:pStyle w:val="ListParagraph"/>
        <w:numPr>
          <w:ilvl w:val="0"/>
          <w:numId w:val="9"/>
        </w:numPr>
        <w:spacing w:after="120"/>
        <w:rPr>
          <w:b/>
          <w:bCs/>
        </w:rPr>
      </w:pPr>
      <w:r w:rsidRPr="00351F53">
        <w:t>Pupils with SEND are given the opportunity to evaluate their own learning experiences by feeding back to their class teachers and SENDCO using monitoring and evaluation procedures relevant to the age of the child. These are then used to develop strategies to improve teaching to ensure pupils are able to fully access the curriculum.</w:t>
      </w:r>
    </w:p>
    <w:p w14:paraId="2F23D43A" w14:textId="77777777" w:rsidR="00351F53" w:rsidRPr="00351F53" w:rsidRDefault="00351F53" w:rsidP="0055522C">
      <w:pPr>
        <w:spacing w:after="120"/>
        <w:rPr>
          <w:b/>
          <w:bCs/>
        </w:rPr>
      </w:pPr>
      <w:r w:rsidRPr="00351F53">
        <w:rPr>
          <w:b/>
          <w:bCs/>
        </w:rPr>
        <w:t>4. The School’s facilities</w:t>
      </w:r>
    </w:p>
    <w:p w14:paraId="0C9186AC" w14:textId="4C4E9E55" w:rsidR="00351F53" w:rsidRPr="00351F53" w:rsidRDefault="00351F53" w:rsidP="0055522C">
      <w:pPr>
        <w:pStyle w:val="ListParagraph"/>
        <w:numPr>
          <w:ilvl w:val="0"/>
          <w:numId w:val="10"/>
        </w:numPr>
        <w:spacing w:after="0"/>
      </w:pPr>
      <w:r w:rsidRPr="00351F53">
        <w:t xml:space="preserve">The school’s main building largely </w:t>
      </w:r>
      <w:proofErr w:type="gramStart"/>
      <w:r w:rsidRPr="00351F53">
        <w:t>comply</w:t>
      </w:r>
      <w:proofErr w:type="gramEnd"/>
      <w:r w:rsidRPr="00351F53">
        <w:t xml:space="preserve"> with the Disability Discrimination Act (DDA). The school has a toilet for disabled users.</w:t>
      </w:r>
    </w:p>
    <w:p w14:paraId="753546D7" w14:textId="77777777" w:rsidR="00351F53" w:rsidRPr="00351F53" w:rsidRDefault="00351F53" w:rsidP="0055522C">
      <w:pPr>
        <w:pStyle w:val="ListParagraph"/>
        <w:numPr>
          <w:ilvl w:val="0"/>
          <w:numId w:val="10"/>
        </w:numPr>
        <w:spacing w:after="240"/>
      </w:pPr>
      <w:r w:rsidRPr="00351F53">
        <w:t>Personal Emergency Evacuation Plans (PEEPS) are in place for every child with a physical disability to identify exit routes from every classroom they access, in the event of a fire.</w:t>
      </w:r>
    </w:p>
    <w:p w14:paraId="17EB97D9" w14:textId="77777777" w:rsidR="00351F53" w:rsidRPr="00351F53" w:rsidRDefault="00351F53" w:rsidP="0055522C">
      <w:pPr>
        <w:spacing w:after="120"/>
        <w:rPr>
          <w:b/>
          <w:bCs/>
        </w:rPr>
      </w:pPr>
      <w:r w:rsidRPr="00351F53">
        <w:rPr>
          <w:b/>
          <w:bCs/>
        </w:rPr>
        <w:t>5. Training for staff to help them support children/ young people with SEND</w:t>
      </w:r>
    </w:p>
    <w:p w14:paraId="442D2F7B" w14:textId="370D9D99" w:rsidR="00351F53" w:rsidRPr="00351F53" w:rsidRDefault="00351F53" w:rsidP="0055522C">
      <w:pPr>
        <w:pStyle w:val="ListParagraph"/>
        <w:numPr>
          <w:ilvl w:val="0"/>
          <w:numId w:val="11"/>
        </w:numPr>
        <w:spacing w:after="0"/>
      </w:pPr>
      <w:r w:rsidRPr="00351F53">
        <w:t xml:space="preserve">The SENDCo has </w:t>
      </w:r>
      <w:r w:rsidR="008A151F">
        <w:t xml:space="preserve">11 </w:t>
      </w:r>
      <w:r w:rsidRPr="00351F53">
        <w:t>years’ experience in her role and holds the National Award for Special Educational Needs Co-ordination.</w:t>
      </w:r>
    </w:p>
    <w:p w14:paraId="14835EBF" w14:textId="77777777" w:rsidR="00351F53" w:rsidRPr="00351F53" w:rsidRDefault="00351F53" w:rsidP="0055522C">
      <w:pPr>
        <w:pStyle w:val="ListParagraph"/>
        <w:numPr>
          <w:ilvl w:val="0"/>
          <w:numId w:val="11"/>
        </w:numPr>
        <w:spacing w:after="0"/>
      </w:pPr>
      <w:r w:rsidRPr="00351F53">
        <w:t>Specialist training has been accessed through the Specialist Teaching Service, the Educational Psychology service and the Cognition and Learning team.</w:t>
      </w:r>
    </w:p>
    <w:p w14:paraId="0ED68FCB" w14:textId="77777777" w:rsidR="00351F53" w:rsidRPr="00351F53" w:rsidRDefault="00351F53" w:rsidP="0055522C">
      <w:pPr>
        <w:pStyle w:val="ListParagraph"/>
        <w:numPr>
          <w:ilvl w:val="0"/>
          <w:numId w:val="11"/>
        </w:numPr>
        <w:spacing w:after="240"/>
      </w:pPr>
      <w:r w:rsidRPr="00351F53">
        <w:t>Individual staff have had further, or more specific training, on how to support pupils with individual needs, from specialists or through external training courses.</w:t>
      </w:r>
    </w:p>
    <w:p w14:paraId="58572062" w14:textId="77777777" w:rsidR="00351F53" w:rsidRPr="00351F53" w:rsidRDefault="00351F53" w:rsidP="0055522C">
      <w:pPr>
        <w:spacing w:after="120"/>
        <w:rPr>
          <w:b/>
          <w:bCs/>
        </w:rPr>
      </w:pPr>
      <w:r w:rsidRPr="00351F53">
        <w:rPr>
          <w:b/>
          <w:bCs/>
        </w:rPr>
        <w:t>6. The School’s arrangements for consultation</w:t>
      </w:r>
    </w:p>
    <w:p w14:paraId="21822DF0" w14:textId="1A095C52" w:rsidR="00351F53" w:rsidRPr="00351F53" w:rsidRDefault="00351F53" w:rsidP="0055522C">
      <w:pPr>
        <w:pStyle w:val="ListParagraph"/>
        <w:numPr>
          <w:ilvl w:val="0"/>
          <w:numId w:val="12"/>
        </w:numPr>
        <w:spacing w:after="0"/>
      </w:pPr>
      <w:r w:rsidRPr="00351F53">
        <w:t>If parents have a specific concern they should contact the Class Teacher in the first instance, who will liaise with the SENDCo as appropriate.</w:t>
      </w:r>
    </w:p>
    <w:p w14:paraId="1A291DF7" w14:textId="016CC28C" w:rsidR="00351F53" w:rsidRPr="00351F53" w:rsidRDefault="00351F53" w:rsidP="0055522C">
      <w:pPr>
        <w:pStyle w:val="ListParagraph"/>
        <w:numPr>
          <w:ilvl w:val="0"/>
          <w:numId w:val="12"/>
        </w:numPr>
        <w:spacing w:after="0"/>
      </w:pPr>
      <w:r w:rsidRPr="00351F53">
        <w:t>Each pupil who has been identified as having special needs will have a</w:t>
      </w:r>
      <w:r w:rsidR="008A151F">
        <w:t>n ESP</w:t>
      </w:r>
      <w:r w:rsidRPr="00351F53">
        <w:t xml:space="preserve"> that is </w:t>
      </w:r>
      <w:r w:rsidR="008A151F">
        <w:t xml:space="preserve">discussed </w:t>
      </w:r>
      <w:r w:rsidRPr="00351F53">
        <w:t>with them and their parent/carer.</w:t>
      </w:r>
      <w:r w:rsidR="008A151F">
        <w:t xml:space="preserve"> Their parents/ carers will be invited to meet with the class teacher, and SENDCo if appropriate, every term. </w:t>
      </w:r>
      <w:r w:rsidR="008A151F" w:rsidRPr="008A151F">
        <w:t>Any child with an EHC Plan will also have an annual review.</w:t>
      </w:r>
    </w:p>
    <w:p w14:paraId="681E1EF9" w14:textId="4591CCEB" w:rsidR="00351F53" w:rsidRPr="00E133B9" w:rsidRDefault="00351F53" w:rsidP="0055522C">
      <w:pPr>
        <w:pStyle w:val="ListParagraph"/>
        <w:numPr>
          <w:ilvl w:val="0"/>
          <w:numId w:val="12"/>
        </w:numPr>
        <w:spacing w:after="0"/>
      </w:pPr>
      <w:r w:rsidRPr="00351F53">
        <w:t>Parent evenings are held twice a year when parents/carers can meet with class teachers</w:t>
      </w:r>
      <w:r w:rsidRPr="00E133B9">
        <w:t>.</w:t>
      </w:r>
      <w:r w:rsidR="00E43DA0" w:rsidRPr="00E133B9">
        <w:t xml:space="preserve"> </w:t>
      </w:r>
    </w:p>
    <w:p w14:paraId="1C6C8390" w14:textId="77777777" w:rsidR="008A151F" w:rsidRDefault="008A151F" w:rsidP="0055522C">
      <w:pPr>
        <w:spacing w:after="120"/>
        <w:rPr>
          <w:b/>
          <w:bCs/>
        </w:rPr>
      </w:pPr>
    </w:p>
    <w:p w14:paraId="4D10FD01" w14:textId="44701F45" w:rsidR="00351F53" w:rsidRPr="00351F53" w:rsidRDefault="00351F53" w:rsidP="0055522C">
      <w:pPr>
        <w:spacing w:after="120"/>
        <w:rPr>
          <w:b/>
          <w:bCs/>
        </w:rPr>
      </w:pPr>
      <w:r w:rsidRPr="00351F53">
        <w:rPr>
          <w:b/>
          <w:bCs/>
        </w:rPr>
        <w:t>7. The School’s partnerships</w:t>
      </w:r>
    </w:p>
    <w:p w14:paraId="1FC6ED8D" w14:textId="77777777" w:rsidR="00351F53" w:rsidRPr="00351F53" w:rsidRDefault="00351F53" w:rsidP="0055522C">
      <w:pPr>
        <w:pStyle w:val="ListParagraph"/>
        <w:numPr>
          <w:ilvl w:val="0"/>
          <w:numId w:val="1"/>
        </w:numPr>
        <w:spacing w:after="120"/>
      </w:pPr>
      <w:r w:rsidRPr="00351F53">
        <w:t>7.1 The school’s governing body involve other bodies (including health, social care, Bucks County Council (BCC) support services) to meet the needs of pupils with SEND and their families by using the following outside agencies:</w:t>
      </w:r>
    </w:p>
    <w:p w14:paraId="2D93FA10" w14:textId="77777777" w:rsidR="00351F53" w:rsidRPr="00351F53" w:rsidRDefault="00614AE8" w:rsidP="00351F53">
      <w:pPr>
        <w:numPr>
          <w:ilvl w:val="1"/>
          <w:numId w:val="1"/>
        </w:numPr>
        <w:spacing w:after="0"/>
      </w:pPr>
      <w:r>
        <w:t>Specialist Teaching S</w:t>
      </w:r>
      <w:r w:rsidR="00351F53" w:rsidRPr="00351F53">
        <w:t>ervice to support pupils with Autism, Visual impairment,</w:t>
      </w:r>
      <w:r w:rsidR="00351F53">
        <w:t xml:space="preserve"> </w:t>
      </w:r>
      <w:r w:rsidR="00351F53" w:rsidRPr="00351F53">
        <w:t>Hearing impairment and Physical Disabilities, Speech and Language needs.</w:t>
      </w:r>
    </w:p>
    <w:p w14:paraId="20ED085D" w14:textId="77777777" w:rsidR="006D202B" w:rsidRDefault="00351F53" w:rsidP="0055522C">
      <w:pPr>
        <w:numPr>
          <w:ilvl w:val="1"/>
          <w:numId w:val="1"/>
        </w:numPr>
        <w:spacing w:after="0"/>
      </w:pPr>
      <w:r w:rsidRPr="00351F53">
        <w:t>Child Protection Services</w:t>
      </w:r>
    </w:p>
    <w:p w14:paraId="40669560" w14:textId="77777777" w:rsidR="00351F53" w:rsidRPr="00351F53" w:rsidRDefault="00351F53" w:rsidP="00351F53">
      <w:pPr>
        <w:numPr>
          <w:ilvl w:val="1"/>
          <w:numId w:val="1"/>
        </w:numPr>
        <w:spacing w:after="0"/>
      </w:pPr>
      <w:r w:rsidRPr="00351F53">
        <w:t>Educational Psychology</w:t>
      </w:r>
    </w:p>
    <w:p w14:paraId="3A7D698E" w14:textId="77777777" w:rsidR="00351F53" w:rsidRPr="00351F53" w:rsidRDefault="00351F53" w:rsidP="00351F53">
      <w:pPr>
        <w:numPr>
          <w:ilvl w:val="1"/>
          <w:numId w:val="1"/>
        </w:numPr>
        <w:spacing w:after="0"/>
      </w:pPr>
      <w:r w:rsidRPr="00351F53">
        <w:t xml:space="preserve">CAMHS </w:t>
      </w:r>
    </w:p>
    <w:p w14:paraId="784732B7" w14:textId="77777777" w:rsidR="00351F53" w:rsidRPr="00351F53" w:rsidRDefault="00351F53" w:rsidP="00351F53">
      <w:pPr>
        <w:numPr>
          <w:ilvl w:val="1"/>
          <w:numId w:val="1"/>
        </w:numPr>
        <w:spacing w:after="0"/>
      </w:pPr>
      <w:r w:rsidRPr="00351F53">
        <w:t>School Nurse</w:t>
      </w:r>
    </w:p>
    <w:p w14:paraId="5E719748" w14:textId="77777777" w:rsidR="00351F53" w:rsidRPr="00351F53" w:rsidRDefault="00351F53" w:rsidP="00351F53">
      <w:pPr>
        <w:numPr>
          <w:ilvl w:val="1"/>
          <w:numId w:val="1"/>
        </w:numPr>
        <w:spacing w:after="0"/>
      </w:pPr>
      <w:r w:rsidRPr="00351F53">
        <w:t>Community Paediatrics</w:t>
      </w:r>
    </w:p>
    <w:p w14:paraId="46C58849" w14:textId="77777777" w:rsidR="00351F53" w:rsidRPr="00351F53" w:rsidRDefault="00351F53" w:rsidP="00351F53">
      <w:pPr>
        <w:numPr>
          <w:ilvl w:val="1"/>
          <w:numId w:val="1"/>
        </w:numPr>
        <w:spacing w:after="0"/>
      </w:pPr>
      <w:r w:rsidRPr="00351F53">
        <w:t>Social Care</w:t>
      </w:r>
    </w:p>
    <w:p w14:paraId="230A3E46" w14:textId="77777777" w:rsidR="00351F53" w:rsidRPr="00351F53" w:rsidRDefault="00351F53" w:rsidP="00351F53">
      <w:pPr>
        <w:numPr>
          <w:ilvl w:val="1"/>
          <w:numId w:val="1"/>
        </w:numPr>
        <w:spacing w:after="0"/>
      </w:pPr>
      <w:r w:rsidRPr="00351F53">
        <w:t>Family resilience</w:t>
      </w:r>
    </w:p>
    <w:p w14:paraId="5B03D088" w14:textId="77777777" w:rsidR="00351F53" w:rsidRPr="00351F53" w:rsidRDefault="00351F53" w:rsidP="00351F53">
      <w:pPr>
        <w:numPr>
          <w:ilvl w:val="1"/>
          <w:numId w:val="1"/>
        </w:numPr>
        <w:spacing w:after="0"/>
      </w:pPr>
      <w:r w:rsidRPr="00351F53">
        <w:t>Occupational Therapy</w:t>
      </w:r>
    </w:p>
    <w:p w14:paraId="3C63C7B9" w14:textId="77777777" w:rsidR="00351F53" w:rsidRPr="00351F53" w:rsidRDefault="00351F53" w:rsidP="00351F53">
      <w:pPr>
        <w:numPr>
          <w:ilvl w:val="1"/>
          <w:numId w:val="1"/>
        </w:numPr>
        <w:spacing w:after="0"/>
      </w:pPr>
      <w:r w:rsidRPr="00351F53">
        <w:t>Physiotherapy</w:t>
      </w:r>
    </w:p>
    <w:p w14:paraId="5AF1E7A3" w14:textId="77777777" w:rsidR="00351F53" w:rsidRPr="00351F53" w:rsidRDefault="00351F53" w:rsidP="00351F53">
      <w:pPr>
        <w:numPr>
          <w:ilvl w:val="1"/>
          <w:numId w:val="1"/>
        </w:numPr>
        <w:spacing w:after="0"/>
      </w:pPr>
      <w:r w:rsidRPr="00351F53">
        <w:t>Speech and Language Therapy</w:t>
      </w:r>
    </w:p>
    <w:p w14:paraId="0D50337B" w14:textId="77777777" w:rsidR="00351F53" w:rsidRPr="00351F53" w:rsidRDefault="00351F53" w:rsidP="00351F53">
      <w:pPr>
        <w:numPr>
          <w:ilvl w:val="1"/>
          <w:numId w:val="1"/>
        </w:numPr>
        <w:spacing w:after="0"/>
      </w:pPr>
      <w:r w:rsidRPr="00351F53">
        <w:t>Education and Welfare Officers</w:t>
      </w:r>
    </w:p>
    <w:p w14:paraId="58D3B24D" w14:textId="77777777" w:rsidR="00351F53" w:rsidRPr="00351F53" w:rsidRDefault="00351F53" w:rsidP="00351F53">
      <w:pPr>
        <w:numPr>
          <w:ilvl w:val="1"/>
          <w:numId w:val="1"/>
        </w:numPr>
        <w:spacing w:after="0"/>
      </w:pPr>
      <w:r w:rsidRPr="00351F53">
        <w:t>Counsellors</w:t>
      </w:r>
    </w:p>
    <w:p w14:paraId="4C6C0BCA" w14:textId="77777777" w:rsidR="00351F53" w:rsidRPr="00351F53" w:rsidRDefault="00351F53" w:rsidP="00351F53">
      <w:pPr>
        <w:numPr>
          <w:ilvl w:val="1"/>
          <w:numId w:val="1"/>
        </w:numPr>
        <w:spacing w:after="0"/>
      </w:pPr>
      <w:r w:rsidRPr="00351F53">
        <w:t>Pupil referral Unit</w:t>
      </w:r>
    </w:p>
    <w:p w14:paraId="680D19B9" w14:textId="77777777" w:rsidR="00351F53" w:rsidRPr="00351F53" w:rsidRDefault="00351F53" w:rsidP="006812E2">
      <w:pPr>
        <w:numPr>
          <w:ilvl w:val="1"/>
          <w:numId w:val="1"/>
        </w:numPr>
        <w:spacing w:after="240"/>
      </w:pPr>
      <w:r w:rsidRPr="00351F53">
        <w:t>BCC SEND Team</w:t>
      </w:r>
    </w:p>
    <w:p w14:paraId="59A0CA23" w14:textId="77777777" w:rsidR="00351F53" w:rsidRPr="00351F53" w:rsidRDefault="00351F53" w:rsidP="006812E2">
      <w:pPr>
        <w:spacing w:after="120"/>
        <w:rPr>
          <w:b/>
          <w:bCs/>
        </w:rPr>
      </w:pPr>
      <w:r w:rsidRPr="00351F53">
        <w:rPr>
          <w:b/>
          <w:bCs/>
        </w:rPr>
        <w:t>8. The school’s arrangements for pupils with SEND transferring between other education providers:</w:t>
      </w:r>
    </w:p>
    <w:p w14:paraId="08778B31" w14:textId="77777777" w:rsidR="00351F53" w:rsidRPr="00351F53" w:rsidRDefault="00351F53" w:rsidP="0055522C">
      <w:pPr>
        <w:pStyle w:val="ListParagraph"/>
        <w:numPr>
          <w:ilvl w:val="0"/>
          <w:numId w:val="17"/>
        </w:numPr>
        <w:spacing w:after="0"/>
      </w:pPr>
      <w:r w:rsidRPr="00351F53">
        <w:t>We use our best endeavours to ensure that all relevant information is passed between schools as quickly as possible.</w:t>
      </w:r>
    </w:p>
    <w:p w14:paraId="6D238E8C" w14:textId="77777777" w:rsidR="00351F53" w:rsidRPr="00351F53" w:rsidRDefault="00351F53" w:rsidP="0055522C">
      <w:pPr>
        <w:pStyle w:val="ListParagraph"/>
        <w:numPr>
          <w:ilvl w:val="0"/>
          <w:numId w:val="17"/>
        </w:numPr>
        <w:spacing w:after="0"/>
      </w:pPr>
      <w:r w:rsidRPr="00351F53">
        <w:t>Staff from each setting will contact one another and share key information to assist with the process.</w:t>
      </w:r>
    </w:p>
    <w:p w14:paraId="08207019" w14:textId="77777777" w:rsidR="00351F53" w:rsidRPr="00351F53" w:rsidRDefault="00351F53" w:rsidP="0055522C">
      <w:pPr>
        <w:pStyle w:val="ListParagraph"/>
        <w:numPr>
          <w:ilvl w:val="0"/>
          <w:numId w:val="17"/>
        </w:numPr>
        <w:spacing w:after="0"/>
      </w:pPr>
      <w:r w:rsidRPr="00351F53">
        <w:t>Additional transition days may be set dependent on individual circumstances.</w:t>
      </w:r>
    </w:p>
    <w:p w14:paraId="5F791D76" w14:textId="10E5AE15" w:rsidR="00351F53" w:rsidRDefault="00351F53" w:rsidP="0055522C">
      <w:pPr>
        <w:pStyle w:val="ListParagraph"/>
        <w:numPr>
          <w:ilvl w:val="0"/>
          <w:numId w:val="17"/>
        </w:numPr>
        <w:spacing w:after="240"/>
      </w:pPr>
      <w:r w:rsidRPr="00351F53">
        <w:t>Additional emotional support may be provided.</w:t>
      </w:r>
    </w:p>
    <w:p w14:paraId="5654232F" w14:textId="24C9D0A3" w:rsidR="00C36DF1" w:rsidRPr="00351F53" w:rsidRDefault="00C36DF1" w:rsidP="0055522C">
      <w:pPr>
        <w:pStyle w:val="ListParagraph"/>
        <w:numPr>
          <w:ilvl w:val="0"/>
          <w:numId w:val="17"/>
        </w:numPr>
        <w:spacing w:after="240"/>
      </w:pPr>
      <w:r>
        <w:t>Transition work carried it in school to support the children with their move to secondary school.</w:t>
      </w:r>
    </w:p>
    <w:p w14:paraId="446C226A" w14:textId="77777777" w:rsidR="00351F53" w:rsidRPr="00351F53" w:rsidRDefault="00351F53" w:rsidP="0055522C">
      <w:pPr>
        <w:spacing w:after="120"/>
        <w:rPr>
          <w:b/>
          <w:bCs/>
        </w:rPr>
      </w:pPr>
      <w:r w:rsidRPr="00351F53">
        <w:rPr>
          <w:b/>
          <w:bCs/>
        </w:rPr>
        <w:t>9. The school communicates the contact details for the support listed above to pupils with SEND and their families via:</w:t>
      </w:r>
    </w:p>
    <w:p w14:paraId="03712197" w14:textId="77777777" w:rsidR="00351F53" w:rsidRPr="00351F53" w:rsidRDefault="00351F53" w:rsidP="0055522C">
      <w:pPr>
        <w:pStyle w:val="ListParagraph"/>
        <w:numPr>
          <w:ilvl w:val="0"/>
          <w:numId w:val="18"/>
        </w:numPr>
        <w:spacing w:after="0"/>
      </w:pPr>
      <w:r w:rsidRPr="00351F53">
        <w:t>The School website.</w:t>
      </w:r>
    </w:p>
    <w:p w14:paraId="2622529B" w14:textId="77777777" w:rsidR="00351F53" w:rsidRPr="00351F53" w:rsidRDefault="00351F53" w:rsidP="0055522C">
      <w:pPr>
        <w:pStyle w:val="ListParagraph"/>
        <w:numPr>
          <w:ilvl w:val="0"/>
          <w:numId w:val="18"/>
        </w:numPr>
        <w:spacing w:after="0"/>
      </w:pPr>
      <w:r w:rsidRPr="00351F53">
        <w:t>1:1 discussions.</w:t>
      </w:r>
    </w:p>
    <w:p w14:paraId="0DC7D95B" w14:textId="77777777" w:rsidR="00E133B9" w:rsidRPr="0055522C" w:rsidRDefault="00351F53" w:rsidP="0055522C">
      <w:pPr>
        <w:pStyle w:val="ListParagraph"/>
        <w:numPr>
          <w:ilvl w:val="0"/>
          <w:numId w:val="18"/>
        </w:numPr>
        <w:spacing w:after="240"/>
      </w:pPr>
      <w:r w:rsidRPr="00351F53">
        <w:t>Termly reviews.</w:t>
      </w:r>
    </w:p>
    <w:p w14:paraId="46EA31C1" w14:textId="77777777" w:rsidR="00351F53" w:rsidRPr="00351F53" w:rsidRDefault="00351F53" w:rsidP="0055522C">
      <w:pPr>
        <w:spacing w:after="120"/>
        <w:rPr>
          <w:b/>
          <w:bCs/>
        </w:rPr>
      </w:pPr>
      <w:r w:rsidRPr="00351F53">
        <w:rPr>
          <w:b/>
          <w:bCs/>
        </w:rPr>
        <w:t>10. The school’s Key contact:</w:t>
      </w:r>
    </w:p>
    <w:p w14:paraId="21838DB6" w14:textId="77777777" w:rsidR="00351F53" w:rsidRPr="00351F53" w:rsidRDefault="00351F53" w:rsidP="00BB0553">
      <w:pPr>
        <w:spacing w:after="0"/>
      </w:pPr>
      <w:r w:rsidRPr="00351F53">
        <w:t>SENDCO: Mrs Tracy Roberts</w:t>
      </w:r>
    </w:p>
    <w:p w14:paraId="4EE0355D" w14:textId="07726FF5" w:rsidR="00351F53" w:rsidRPr="00351F53" w:rsidRDefault="00351F53" w:rsidP="00BB0553">
      <w:pPr>
        <w:spacing w:after="0"/>
      </w:pPr>
      <w:r w:rsidRPr="00351F53">
        <w:t xml:space="preserve">Email: </w:t>
      </w:r>
      <w:proofErr w:type="spellStart"/>
      <w:r w:rsidR="00C36DF1">
        <w:t>sen@cds.school</w:t>
      </w:r>
      <w:proofErr w:type="spellEnd"/>
    </w:p>
    <w:p w14:paraId="0A6C1E1C" w14:textId="13079C54" w:rsidR="00BB0553" w:rsidRPr="00351F53" w:rsidRDefault="00351F53" w:rsidP="0055522C">
      <w:pPr>
        <w:spacing w:after="240"/>
      </w:pPr>
      <w:r w:rsidRPr="00351F53">
        <w:t xml:space="preserve">Tel: </w:t>
      </w:r>
      <w:r w:rsidR="00C36DF1" w:rsidRPr="00C36DF1">
        <w:t>01844 291206</w:t>
      </w:r>
    </w:p>
    <w:p w14:paraId="70CBCC2B" w14:textId="77777777" w:rsidR="00351F53" w:rsidRPr="00351F53" w:rsidRDefault="00351F53" w:rsidP="0055522C">
      <w:pPr>
        <w:spacing w:after="120"/>
        <w:rPr>
          <w:b/>
          <w:bCs/>
        </w:rPr>
      </w:pPr>
      <w:r w:rsidRPr="00351F53">
        <w:rPr>
          <w:b/>
          <w:bCs/>
        </w:rPr>
        <w:t xml:space="preserve">11. The contact for compliments, </w:t>
      </w:r>
      <w:proofErr w:type="gramStart"/>
      <w:r w:rsidRPr="00351F53">
        <w:rPr>
          <w:b/>
          <w:bCs/>
        </w:rPr>
        <w:t>concerns</w:t>
      </w:r>
      <w:proofErr w:type="gramEnd"/>
      <w:r w:rsidRPr="00351F53">
        <w:rPr>
          <w:b/>
          <w:bCs/>
        </w:rPr>
        <w:t xml:space="preserve"> or complaints from parents of pupils with SEND is:</w:t>
      </w:r>
    </w:p>
    <w:p w14:paraId="55649012" w14:textId="4063AA5C" w:rsidR="00351F53" w:rsidRPr="00351F53" w:rsidRDefault="00351F53" w:rsidP="00BB0553">
      <w:pPr>
        <w:spacing w:after="0"/>
      </w:pPr>
      <w:r w:rsidRPr="00351F53">
        <w:t xml:space="preserve">Headteacher: </w:t>
      </w:r>
      <w:r w:rsidR="00E20467">
        <w:t xml:space="preserve">Mrs </w:t>
      </w:r>
      <w:r w:rsidR="00C36DF1">
        <w:t>Kim Price</w:t>
      </w:r>
    </w:p>
    <w:p w14:paraId="0DF7E586" w14:textId="55CAB2E7" w:rsidR="00351F53" w:rsidRPr="00351F53" w:rsidRDefault="00351F53" w:rsidP="00BB0553">
      <w:pPr>
        <w:spacing w:after="0"/>
      </w:pPr>
      <w:r w:rsidRPr="00351F53">
        <w:t xml:space="preserve">Email: </w:t>
      </w:r>
      <w:proofErr w:type="spellStart"/>
      <w:r w:rsidR="00C36DF1">
        <w:t>office</w:t>
      </w:r>
      <w:r w:rsidRPr="00351F53">
        <w:t>@</w:t>
      </w:r>
      <w:r w:rsidR="00C36DF1">
        <w:t>cds.school</w:t>
      </w:r>
      <w:proofErr w:type="spellEnd"/>
    </w:p>
    <w:p w14:paraId="7A2CF721" w14:textId="5EAE92F8" w:rsidR="00BB0553" w:rsidRPr="00351F53" w:rsidRDefault="00351F53" w:rsidP="00E43DA0">
      <w:pPr>
        <w:spacing w:after="120"/>
      </w:pPr>
      <w:r w:rsidRPr="00351F53">
        <w:t xml:space="preserve">Tel: </w:t>
      </w:r>
      <w:r w:rsidR="00C36DF1" w:rsidRPr="00C36DF1">
        <w:t>01844 291206</w:t>
      </w:r>
    </w:p>
    <w:p w14:paraId="2A11A8B2" w14:textId="77777777" w:rsidR="00BB0553" w:rsidRDefault="00351F53" w:rsidP="00BB0553">
      <w:pPr>
        <w:spacing w:after="0"/>
        <w:rPr>
          <w:b/>
          <w:bCs/>
        </w:rPr>
      </w:pPr>
      <w:r w:rsidRPr="00351F53">
        <w:rPr>
          <w:b/>
          <w:bCs/>
        </w:rPr>
        <w:t xml:space="preserve">The school’s complaints policy can be found </w:t>
      </w:r>
      <w:r w:rsidR="00E133B9">
        <w:rPr>
          <w:b/>
          <w:bCs/>
        </w:rPr>
        <w:t>on the school website.</w:t>
      </w:r>
      <w:r w:rsidRPr="00351F53">
        <w:rPr>
          <w:b/>
          <w:bCs/>
        </w:rPr>
        <w:t xml:space="preserve"> </w:t>
      </w:r>
    </w:p>
    <w:p w14:paraId="02818A50" w14:textId="77777777" w:rsidR="00E133B9" w:rsidRDefault="00E133B9" w:rsidP="00BB0553">
      <w:pPr>
        <w:spacing w:after="0"/>
        <w:rPr>
          <w:b/>
          <w:bCs/>
        </w:rPr>
      </w:pPr>
    </w:p>
    <w:p w14:paraId="3EA3C3C7" w14:textId="77777777" w:rsidR="00351F53" w:rsidRPr="00351F53" w:rsidRDefault="00351F53" w:rsidP="00BB0553">
      <w:pPr>
        <w:spacing w:after="0"/>
        <w:rPr>
          <w:b/>
          <w:bCs/>
        </w:rPr>
      </w:pPr>
      <w:r w:rsidRPr="00351F53">
        <w:rPr>
          <w:b/>
          <w:bCs/>
        </w:rPr>
        <w:t>The school’s link to the Bucks Local Offer</w:t>
      </w:r>
    </w:p>
    <w:p w14:paraId="2B9A8349" w14:textId="77777777" w:rsidR="00351F53" w:rsidRPr="00351F53" w:rsidRDefault="00351F53" w:rsidP="00351F53">
      <w:r w:rsidRPr="00351F53">
        <w:t xml:space="preserve">Information for the Local Offer for Buckinghamshire County Council is available at </w:t>
      </w:r>
      <w:hyperlink r:id="rId10" w:history="1">
        <w:r w:rsidRPr="00351F53">
          <w:rPr>
            <w:rStyle w:val="Hyperlink"/>
          </w:rPr>
          <w:t>www.bucksfamilyinfo.org/localoffer</w:t>
        </w:r>
      </w:hyperlink>
    </w:p>
    <w:p w14:paraId="61AB57C4" w14:textId="77777777" w:rsidR="00BB0553" w:rsidRDefault="00BB0553" w:rsidP="00BB0553">
      <w:pPr>
        <w:spacing w:after="0"/>
      </w:pPr>
    </w:p>
    <w:p w14:paraId="0552E8A7" w14:textId="77777777" w:rsidR="00351F53" w:rsidRPr="00351F53" w:rsidRDefault="00351F53" w:rsidP="00BB0553">
      <w:pPr>
        <w:spacing w:after="0"/>
      </w:pPr>
      <w:r w:rsidRPr="00351F53">
        <w:t>Tracy Roberts</w:t>
      </w:r>
    </w:p>
    <w:p w14:paraId="58B3F81A" w14:textId="4978D810" w:rsidR="0006176A" w:rsidRDefault="00E20467">
      <w:r>
        <w:t xml:space="preserve">October </w:t>
      </w:r>
      <w:r w:rsidR="00C36DF1">
        <w:t>2021</w:t>
      </w:r>
    </w:p>
    <w:p w14:paraId="711F2EAA" w14:textId="77777777" w:rsidR="0006176A" w:rsidRDefault="0006176A"/>
    <w:sectPr w:rsidR="0006176A" w:rsidSect="00BB0553">
      <w:headerReference w:type="default" r:id="rId11"/>
      <w:footerReference w:type="default" r:id="rId12"/>
      <w:pgSz w:w="11906" w:h="16838"/>
      <w:pgMar w:top="1247"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E005" w14:textId="77777777" w:rsidR="00E77AB7" w:rsidRDefault="00E77AB7">
      <w:pPr>
        <w:spacing w:after="0" w:line="240" w:lineRule="auto"/>
      </w:pPr>
      <w:r>
        <w:separator/>
      </w:r>
    </w:p>
  </w:endnote>
  <w:endnote w:type="continuationSeparator" w:id="0">
    <w:p w14:paraId="6F6994CF" w14:textId="77777777" w:rsidR="00E77AB7" w:rsidRDefault="00E7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C6B0" w14:textId="3138FCC2" w:rsidR="006812E2" w:rsidRDefault="007C46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Cuddington and Dinton CE School</w:t>
    </w:r>
    <w:r w:rsidR="00614AE8">
      <w:rPr>
        <w:rFonts w:asciiTheme="majorHAnsi" w:eastAsiaTheme="majorEastAsia" w:hAnsiTheme="majorHAnsi" w:cstheme="majorBidi"/>
      </w:rPr>
      <w:t>: SEND Annual Report 20</w:t>
    </w:r>
    <w:r>
      <w:rPr>
        <w:rFonts w:asciiTheme="majorHAnsi" w:eastAsiaTheme="majorEastAsia" w:hAnsiTheme="majorHAnsi" w:cstheme="majorBidi"/>
      </w:rPr>
      <w:t>21</w:t>
    </w:r>
    <w:r w:rsidR="006812E2">
      <w:rPr>
        <w:rFonts w:asciiTheme="majorHAnsi" w:eastAsiaTheme="majorEastAsia" w:hAnsiTheme="majorHAnsi" w:cstheme="majorBidi"/>
      </w:rPr>
      <w:ptab w:relativeTo="margin" w:alignment="right" w:leader="none"/>
    </w:r>
    <w:r w:rsidR="006812E2">
      <w:rPr>
        <w:rFonts w:asciiTheme="majorHAnsi" w:eastAsiaTheme="majorEastAsia" w:hAnsiTheme="majorHAnsi" w:cstheme="majorBidi"/>
      </w:rPr>
      <w:t xml:space="preserve">Page </w:t>
    </w:r>
    <w:r w:rsidR="006812E2">
      <w:rPr>
        <w:rFonts w:eastAsiaTheme="minorEastAsia"/>
      </w:rPr>
      <w:fldChar w:fldCharType="begin"/>
    </w:r>
    <w:r w:rsidR="006812E2">
      <w:instrText xml:space="preserve"> PAGE   \* MERGEFORMAT </w:instrText>
    </w:r>
    <w:r w:rsidR="006812E2">
      <w:rPr>
        <w:rFonts w:eastAsiaTheme="minorEastAsia"/>
      </w:rPr>
      <w:fldChar w:fldCharType="separate"/>
    </w:r>
    <w:r w:rsidR="000B7965" w:rsidRPr="000B7965">
      <w:rPr>
        <w:rFonts w:asciiTheme="majorHAnsi" w:eastAsiaTheme="majorEastAsia" w:hAnsiTheme="majorHAnsi" w:cstheme="majorBidi"/>
        <w:noProof/>
      </w:rPr>
      <w:t>3</w:t>
    </w:r>
    <w:r w:rsidR="006812E2">
      <w:rPr>
        <w:rFonts w:asciiTheme="majorHAnsi" w:eastAsiaTheme="majorEastAsia" w:hAnsiTheme="majorHAnsi" w:cstheme="majorBidi"/>
        <w:noProof/>
      </w:rPr>
      <w:fldChar w:fldCharType="end"/>
    </w:r>
  </w:p>
  <w:p w14:paraId="017238F0" w14:textId="77777777" w:rsidR="006812E2" w:rsidRDefault="0068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2A65" w14:textId="77777777" w:rsidR="00E77AB7" w:rsidRDefault="00E77AB7">
      <w:pPr>
        <w:spacing w:after="0" w:line="240" w:lineRule="auto"/>
      </w:pPr>
      <w:r>
        <w:separator/>
      </w:r>
    </w:p>
  </w:footnote>
  <w:footnote w:type="continuationSeparator" w:id="0">
    <w:p w14:paraId="6F641A71" w14:textId="77777777" w:rsidR="00E77AB7" w:rsidRDefault="00E77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44AB" w14:textId="34B1B3EE" w:rsidR="003E61A1" w:rsidRDefault="00B773B0" w:rsidP="003E61A1">
    <w:pPr>
      <w:pStyle w:val="Header"/>
      <w:jc w:val="center"/>
    </w:pPr>
    <w:r>
      <w:t>`</w:t>
    </w:r>
    <w:r w:rsidR="007C469F" w:rsidRPr="007C469F">
      <w:rPr>
        <w:noProof/>
        <w:lang w:eastAsia="en-GB"/>
      </w:rPr>
      <w:drawing>
        <wp:inline distT="0" distB="0" distL="0" distR="0" wp14:anchorId="4A897090" wp14:editId="5A998D45">
          <wp:extent cx="914400" cy="9144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CD5"/>
    <w:multiLevelType w:val="hybridMultilevel"/>
    <w:tmpl w:val="D2E8B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777A61"/>
    <w:multiLevelType w:val="multilevel"/>
    <w:tmpl w:val="3EA48DE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0D6676"/>
    <w:multiLevelType w:val="hybridMultilevel"/>
    <w:tmpl w:val="032AE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33503F"/>
    <w:multiLevelType w:val="hybridMultilevel"/>
    <w:tmpl w:val="77CE934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B50406"/>
    <w:multiLevelType w:val="hybridMultilevel"/>
    <w:tmpl w:val="375886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CC7802"/>
    <w:multiLevelType w:val="hybridMultilevel"/>
    <w:tmpl w:val="66AC6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4E413E"/>
    <w:multiLevelType w:val="hybridMultilevel"/>
    <w:tmpl w:val="4AE81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287578"/>
    <w:multiLevelType w:val="hybridMultilevel"/>
    <w:tmpl w:val="9A24F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980350"/>
    <w:multiLevelType w:val="hybridMultilevel"/>
    <w:tmpl w:val="A2504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2731CE"/>
    <w:multiLevelType w:val="hybridMultilevel"/>
    <w:tmpl w:val="D5223A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0255E1"/>
    <w:multiLevelType w:val="hybridMultilevel"/>
    <w:tmpl w:val="CF42B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46550"/>
    <w:multiLevelType w:val="hybridMultilevel"/>
    <w:tmpl w:val="107480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3F2297"/>
    <w:multiLevelType w:val="hybridMultilevel"/>
    <w:tmpl w:val="465469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51711"/>
    <w:multiLevelType w:val="hybridMultilevel"/>
    <w:tmpl w:val="5160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07D1A"/>
    <w:multiLevelType w:val="hybridMultilevel"/>
    <w:tmpl w:val="445A9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225567"/>
    <w:multiLevelType w:val="hybridMultilevel"/>
    <w:tmpl w:val="545A5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897DC5"/>
    <w:multiLevelType w:val="hybridMultilevel"/>
    <w:tmpl w:val="795C50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451E14"/>
    <w:multiLevelType w:val="hybridMultilevel"/>
    <w:tmpl w:val="30C08A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1"/>
  </w:num>
  <w:num w:numId="4">
    <w:abstractNumId w:val="15"/>
  </w:num>
  <w:num w:numId="5">
    <w:abstractNumId w:val="2"/>
  </w:num>
  <w:num w:numId="6">
    <w:abstractNumId w:val="10"/>
  </w:num>
  <w:num w:numId="7">
    <w:abstractNumId w:val="13"/>
  </w:num>
  <w:num w:numId="8">
    <w:abstractNumId w:val="0"/>
  </w:num>
  <w:num w:numId="9">
    <w:abstractNumId w:val="14"/>
  </w:num>
  <w:num w:numId="10">
    <w:abstractNumId w:val="9"/>
  </w:num>
  <w:num w:numId="11">
    <w:abstractNumId w:val="8"/>
  </w:num>
  <w:num w:numId="12">
    <w:abstractNumId w:val="7"/>
  </w:num>
  <w:num w:numId="13">
    <w:abstractNumId w:val="17"/>
  </w:num>
  <w:num w:numId="14">
    <w:abstractNumId w:val="12"/>
  </w:num>
  <w:num w:numId="15">
    <w:abstractNumId w:val="4"/>
  </w:num>
  <w:num w:numId="16">
    <w:abstractNumId w:val="3"/>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53"/>
    <w:rsid w:val="0006176A"/>
    <w:rsid w:val="000B7965"/>
    <w:rsid w:val="00236483"/>
    <w:rsid w:val="00351F53"/>
    <w:rsid w:val="0048077E"/>
    <w:rsid w:val="004D37A6"/>
    <w:rsid w:val="0055522C"/>
    <w:rsid w:val="00590BC5"/>
    <w:rsid w:val="00614AE8"/>
    <w:rsid w:val="006812E2"/>
    <w:rsid w:val="006D202B"/>
    <w:rsid w:val="007C469F"/>
    <w:rsid w:val="0084684D"/>
    <w:rsid w:val="008A151F"/>
    <w:rsid w:val="00932D37"/>
    <w:rsid w:val="00991AE7"/>
    <w:rsid w:val="00A66CF4"/>
    <w:rsid w:val="00B1776A"/>
    <w:rsid w:val="00B773B0"/>
    <w:rsid w:val="00BB0553"/>
    <w:rsid w:val="00BE3167"/>
    <w:rsid w:val="00C36DF1"/>
    <w:rsid w:val="00C96A61"/>
    <w:rsid w:val="00DC5C9E"/>
    <w:rsid w:val="00E133B9"/>
    <w:rsid w:val="00E15EB1"/>
    <w:rsid w:val="00E20467"/>
    <w:rsid w:val="00E23968"/>
    <w:rsid w:val="00E31F2D"/>
    <w:rsid w:val="00E43DA0"/>
    <w:rsid w:val="00E77AB7"/>
    <w:rsid w:val="00EE0C37"/>
    <w:rsid w:val="00F23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3403"/>
  <w15:docId w15:val="{815D9A07-8F3E-48EF-A682-BE7BAB79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F53"/>
  </w:style>
  <w:style w:type="character" w:styleId="Hyperlink">
    <w:name w:val="Hyperlink"/>
    <w:basedOn w:val="DefaultParagraphFont"/>
    <w:uiPriority w:val="99"/>
    <w:unhideWhenUsed/>
    <w:rsid w:val="00351F53"/>
    <w:rPr>
      <w:color w:val="0000FF" w:themeColor="hyperlink"/>
      <w:u w:val="single"/>
    </w:rPr>
  </w:style>
  <w:style w:type="paragraph" w:styleId="BalloonText">
    <w:name w:val="Balloon Text"/>
    <w:basedOn w:val="Normal"/>
    <w:link w:val="BalloonTextChar"/>
    <w:uiPriority w:val="99"/>
    <w:semiHidden/>
    <w:unhideWhenUsed/>
    <w:rsid w:val="00351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53"/>
    <w:rPr>
      <w:rFonts w:ascii="Tahoma" w:hAnsi="Tahoma" w:cs="Tahoma"/>
      <w:sz w:val="16"/>
      <w:szCs w:val="16"/>
    </w:rPr>
  </w:style>
  <w:style w:type="paragraph" w:styleId="ListParagraph">
    <w:name w:val="List Paragraph"/>
    <w:basedOn w:val="Normal"/>
    <w:uiPriority w:val="34"/>
    <w:qFormat/>
    <w:rsid w:val="00E15EB1"/>
    <w:pPr>
      <w:ind w:left="720"/>
      <w:contextualSpacing/>
    </w:pPr>
  </w:style>
  <w:style w:type="paragraph" w:styleId="Footer">
    <w:name w:val="footer"/>
    <w:basedOn w:val="Normal"/>
    <w:link w:val="FooterChar"/>
    <w:uiPriority w:val="99"/>
    <w:unhideWhenUsed/>
    <w:rsid w:val="00681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2E2"/>
  </w:style>
  <w:style w:type="table" w:styleId="TableGrid">
    <w:name w:val="Table Grid"/>
    <w:basedOn w:val="TableNormal"/>
    <w:uiPriority w:val="59"/>
    <w:rsid w:val="00061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ucksfamilyinfo.org/localoff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E8F70C6B60A4B97A4F10950DA30AA" ma:contentTypeVersion="15" ma:contentTypeDescription="Create a new document." ma:contentTypeScope="" ma:versionID="b5922798f64acf96d2c4fa55e82d8ce3">
  <xsd:schema xmlns:xsd="http://www.w3.org/2001/XMLSchema" xmlns:xs="http://www.w3.org/2001/XMLSchema" xmlns:p="http://schemas.microsoft.com/office/2006/metadata/properties" xmlns:ns2="0c26d885-4d55-4005-a2c3-d3adcda3e80a" xmlns:ns3="aad1d759-b1b1-4ef5-bf6f-2062ae7bf1e8" targetNamespace="http://schemas.microsoft.com/office/2006/metadata/properties" ma:root="true" ma:fieldsID="960bcf6d44fca6b8479e663838e452be" ns2:_="" ns3:_="">
    <xsd:import namespace="0c26d885-4d55-4005-a2c3-d3adcda3e80a"/>
    <xsd:import namespace="aad1d759-b1b1-4ef5-bf6f-2062ae7bf1e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6d885-4d55-4005-a2c3-d3adcda3e8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d1d759-b1b1-4ef5-bf6f-2062ae7bf1e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C982F-45CF-443C-B618-CC0836CDF4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D644E-95E0-4C9B-AA94-4C56B9675CD6}">
  <ds:schemaRefs>
    <ds:schemaRef ds:uri="http://schemas.microsoft.com/sharepoint/v3/contenttype/forms"/>
  </ds:schemaRefs>
</ds:datastoreItem>
</file>

<file path=customXml/itemProps3.xml><?xml version="1.0" encoding="utf-8"?>
<ds:datastoreItem xmlns:ds="http://schemas.openxmlformats.org/officeDocument/2006/customXml" ds:itemID="{AC818522-636A-486C-8227-9C4F93151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6d885-4d55-4005-a2c3-d3adcda3e80a"/>
    <ds:schemaRef ds:uri="aad1d759-b1b1-4ef5-bf6f-2062ae7b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Roberts</dc:creator>
  <cp:lastModifiedBy>Richard Jackson</cp:lastModifiedBy>
  <cp:revision>2</cp:revision>
  <cp:lastPrinted>2019-02-07T13:58:00Z</cp:lastPrinted>
  <dcterms:created xsi:type="dcterms:W3CDTF">2022-02-09T10:57:00Z</dcterms:created>
  <dcterms:modified xsi:type="dcterms:W3CDTF">2022-02-09T10:57:00Z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0x010100C8EE8F70C6B60A4B97A4F10950DA30AA</vt:lpwstr>
  </property>
</Properties>
</file>